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sans-serif" w:cs="Times New Roman"/>
          <w:sz w:val="30"/>
          <w:szCs w:val="30"/>
        </w:rPr>
      </w:pPr>
      <w:r>
        <w:rPr>
          <w:rFonts w:hint="default" w:ascii="Times New Roman" w:hAnsi="Times New Roman" w:eastAsia="sans-serif" w:cs="Times New Roman"/>
          <w:sz w:val="30"/>
          <w:szCs w:val="30"/>
        </w:rPr>
        <w:t>Организация работы по рассмотрению обращений граждан</w:t>
      </w:r>
    </w:p>
    <w:p>
      <w:pPr>
        <w:jc w:val="center"/>
        <w:rPr>
          <w:rFonts w:hint="default" w:ascii="Times New Roman" w:hAnsi="Times New Roman" w:eastAsia="sans-serif" w:cs="Times New Roman"/>
          <w:sz w:val="30"/>
          <w:szCs w:val="30"/>
        </w:rPr>
      </w:pPr>
      <w:r>
        <w:rPr>
          <w:rFonts w:hint="default" w:ascii="Times New Roman" w:hAnsi="Times New Roman" w:eastAsia="sans-serif" w:cs="Times New Roman"/>
          <w:sz w:val="30"/>
          <w:szCs w:val="30"/>
        </w:rPr>
        <w:t xml:space="preserve">в Администрации </w:t>
      </w:r>
    </w:p>
    <w:p>
      <w:pPr>
        <w:jc w:val="center"/>
        <w:rPr>
          <w:rFonts w:hint="default" w:ascii="Times New Roman" w:hAnsi="Times New Roman" w:eastAsia="sans-serif" w:cs="Times New Roman"/>
          <w:sz w:val="30"/>
          <w:szCs w:val="30"/>
          <w:lang w:val="ru-RU"/>
        </w:rPr>
      </w:pPr>
      <w:r>
        <w:rPr>
          <w:rFonts w:hint="default" w:ascii="Times New Roman" w:hAnsi="Times New Roman" w:eastAsia="sans-serif" w:cs="Times New Roman"/>
          <w:sz w:val="30"/>
          <w:szCs w:val="30"/>
          <w:lang w:val="ru-RU"/>
        </w:rPr>
        <w:t>Светочниковского сельского поселения</w:t>
      </w:r>
    </w:p>
    <w:p>
      <w:pPr>
        <w:jc w:val="both"/>
        <w:rPr>
          <w:rFonts w:hint="default" w:ascii="Times New Roman" w:hAnsi="Times New Roman" w:eastAsia="sans-serif" w:cs="Times New Roman"/>
          <w:sz w:val="30"/>
          <w:szCs w:val="30"/>
        </w:rPr>
      </w:pP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1.</w:t>
      </w: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 Порядок организации работы по рассмотрению обращений граждан включает в себя следующие процедуры: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прием и регистрация обращений;</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рассмотрение обращений;</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направление ответа на обращение;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личный прием граждан.</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.2. Обращение, поступившее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подлежит обязательному рассмотрению.</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 В случае, если в письменном обращении не указаны фамилия гражданина, направившего обращение, или почтовый (электронный)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соответствующий орган в соответствии с его компетенцией.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.5.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.6. В случае, если текст письменного обращения не поддается прочтению, ответ на обращение не дается, и оно не подлежит направлению на рассмотрение в органы исполнительной власти, органы местного самоуправления или должностному лицу в соответствии с их компетенцией, о чем в течение семи дней со дня регистрации сообщается гражданину, направившему обращение, если его фамилия и почтовый адрес поддаются прочтению.</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.7.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направлявшимися обращениями, и при этом в обращении не приводятся новые доводы или обстоятельства, а также при условии, что указанное обращение и ранее направлявшиеся обращения поступали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или одному и тому же должностному лицу, может быть принято решение о безосновательности очередного обращения и прекращении переписки с гражданином по данному вопросу. О данном решении уведомляется гражданин, направивший обращение.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 xml:space="preserve">Решение о прекращении переписки ввиду безосновательности рассмотрения очередного обращения принимается главой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на основании предложения специалиста, ответственного за работу с конкретным обращением гражданина.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 xml:space="preserve">В случае, если обращение, поступившее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было переадресовано для рассмотрения по компетенции в органы исполнительной власти, органы местного самоуправления или в иные органы, решение о безосновательности очередного обращения и о прекращении переписки принимается руководителем соответствующего органа власти, органа местного самоуправления.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.8.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.9. В случае, если причины, по которым ответ по существу поставленных обращении вопросов не мог быть дан, в последующем были устранены, гражданин вправе вновь направить обращение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.10. Прием письменных обращений непосредственно от граждан производится сотрудником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ответственным за прием и регистрацию обращений граждан (в приемной).</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.11. По просьбе гражданина, сотрудник, ответственный за прием и регистрацию обращений граждан, на копии или втором экземпляре принятого обращения проставляет отметку о принятии, содержащую номер входящей корреспонденции по журналу регистрации обращений граждан, дату поступления обращения или дату поступления и фамилию принявшего обращение сотрудника.</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.12. Обращения, поступившие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не позднее следующего рабочего дня передаются главе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.13. Электронные обращения граждан, поступающие по адресу электронной почты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передаются в приемную сотруднику, ответственному за прием и регистрацию обращений граждан.</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.14. Регистрация обращений граждан, поступивших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независимо от способов их доставки, производится сотрудником, ответственным за прием и  регистрацию обращений граждан, в соответствии с пунктом 2.10 раздела 2 настоящего Порядка.</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.15. Учет, систематизация и анализ обращений граждан осуществляются с использованием межведомственной системы электронного документооборота и делопроизводства «Дело» (далее – система «Дело»).</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.16. Сотрудник, ответственный за прием и регистрацию обращений граждан, обязан сверить указанные в письме и на конверте фамилию, имя, отчество, адрес автора, прочитать обращение, определить его тематику и выявить поставленные заявителем вопросы, проверить обращение на повторность, зарегистрировать в регистрационной форме системы «Дело».</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.17. На лицевой стороне первого листа в правом нижнем углу ставится регистрационный штамп с датой регистрации письма и регистрационным номером в соответствии с журналом регистрации обращений граждан.</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В случае, если место, предназначенное для штампа, занято текстом письма, штамп может быть проставлен в ином месте, обеспечивающем его прочтение.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Конверты сохраняются вместе с обращением в течение всего периода его рассмотрения и хранения.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.18. Информация о поступившем обращении вносится в регистрационную карточку системы «Дело». В обязательном порядке вносится следующая информация: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дата поступления обращения;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фамилия, имя, отчество заявителя (последнее – при наличии);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почтовый адрес заявителя и (или) адрес электронной почты;</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 xml:space="preserve">канал поступления обращения (почта, </w:t>
      </w:r>
      <w:r>
        <w:rPr>
          <w:rFonts w:hint="default" w:ascii="Times New Roman" w:hAnsi="Times New Roman" w:cs="Times New Roman"/>
          <w:kern w:val="2"/>
          <w:sz w:val="28"/>
          <w:szCs w:val="28"/>
          <w:lang w:val="en-US"/>
        </w:rPr>
        <w:t>e</w:t>
      </w:r>
      <w:r>
        <w:rPr>
          <w:rFonts w:hint="default" w:ascii="Times New Roman" w:hAnsi="Times New Roman" w:cs="Times New Roman"/>
          <w:kern w:val="2"/>
          <w:sz w:val="28"/>
          <w:szCs w:val="28"/>
        </w:rPr>
        <w:t>-</w:t>
      </w:r>
      <w:r>
        <w:rPr>
          <w:rFonts w:hint="default" w:ascii="Times New Roman" w:hAnsi="Times New Roman" w:cs="Times New Roman"/>
          <w:kern w:val="2"/>
          <w:sz w:val="28"/>
          <w:szCs w:val="28"/>
          <w:lang w:val="en-US"/>
        </w:rPr>
        <w:t>mail</w:t>
      </w:r>
      <w:r>
        <w:rPr>
          <w:rFonts w:hint="default" w:ascii="Times New Roman" w:hAnsi="Times New Roman" w:cs="Times New Roman"/>
          <w:kern w:val="2"/>
          <w:sz w:val="28"/>
          <w:szCs w:val="28"/>
        </w:rPr>
        <w:t xml:space="preserve">, принято в отделе, курьер </w:t>
      </w:r>
      <w:r>
        <w:rPr>
          <w:rFonts w:hint="default" w:ascii="Times New Roman" w:hAnsi="Times New Roman" w:cs="Times New Roman"/>
          <w:kern w:val="2"/>
          <w:sz w:val="28"/>
          <w:szCs w:val="28"/>
        </w:rPr>
        <w:br w:type="textWrapping"/>
      </w:r>
      <w:r>
        <w:rPr>
          <w:rFonts w:hint="default" w:ascii="Times New Roman" w:hAnsi="Times New Roman" w:cs="Times New Roman"/>
          <w:kern w:val="2"/>
          <w:sz w:val="28"/>
          <w:szCs w:val="28"/>
        </w:rPr>
        <w:t>и тому подобное);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сведения об адресате;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состав документа (количество страниц);</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реквизиты сопроводительного письма (при наличии);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краткое содержание обращения;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рубрика (в соответствии с Типовым общероссийским классификатором);</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вид обращения (заявление, предложение или жалоба);</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кратность обращения (повторное, многократное);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гражданство заявителя (при наличии информации);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форма обращения (письменное, в форме электронного документа, устное);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тип предложения, заявления или жалобы (в соответствии с предлагаемыми списками);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предмет ведения (местные органы власти, Ростовская область как субъект Российской Федерации, Российская Федерация или совместное ведение).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.19. Ответственность за полноту сведений, вносимых в регистрационные карточки системы «Дело» несет сотрудник администрации, ответственный за прием и регистрацию обращений граждан.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.20. Если обращение подписано несколькими авторами, то регистрируется первый автор или автор, в адрес которого просят направить ответ. Такое обращение считается коллективным. Отметка о коллективности обращения вносится в регистрационную карточку системы «Дело».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 xml:space="preserve">Коллективные обращения без подписей регистрируются по названию организации, предприятия, учреждения, из которого они поступили (например: коллектив сельскохозяйственного кооператива, студенты технического колледжа и тому подобное).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.21. По содержанию каждого обращения глава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определяет ответственного исполнителя, при необходимости – соисполнителей, и направляет обращение по принадлежности через систему «Дело».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.22. Решение о направлении обращения на рассмотрение принимается исходя исключительно из его содержания, независимо от того, кому оно адресовано, за исключением писем, адресованных вышестоящими органами конкретным должностным лицам.</w:t>
      </w:r>
    </w:p>
    <w:p>
      <w:pPr>
        <w:autoSpaceDE w:val="0"/>
        <w:autoSpaceDN w:val="0"/>
        <w:adjustRightInd w:val="0"/>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.23.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которых обжалуется.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.24. В случае, если поставленные в обращениях граждан вопросы не входят в компетенцию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такие обращения в течение семи дней со дня регистрации направляются в соответствующий орган или соответствующему должностному лицу, в компетенцию которых входит решение вопросов, изложенных в обращении, с уведомлением об этом заявителя.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.25. В ответе в федеральные органы государственной власти должно быть указано, что заявитель проинформирован о результатах рассмотрения его обращения. </w:t>
      </w:r>
    </w:p>
    <w:p>
      <w:pPr>
        <w:ind w:firstLine="709"/>
        <w:jc w:val="both"/>
        <w:rPr>
          <w:rFonts w:hint="default" w:ascii="Times New Roman" w:hAnsi="Times New Roman" w:cs="Times New Roman"/>
          <w:kern w:val="2"/>
          <w:sz w:val="28"/>
          <w:szCs w:val="28"/>
        </w:rPr>
      </w:pPr>
      <w:r>
        <w:rPr>
          <w:rFonts w:hint="default" w:ascii="Times New Roman" w:hAnsi="Times New Roman" w:cs="Times New Roman"/>
          <w:sz w:val="28"/>
          <w:szCs w:val="28"/>
          <w:lang w:val="ru-RU"/>
        </w:rPr>
        <w:t>1</w:t>
      </w:r>
      <w:r>
        <w:rPr>
          <w:rFonts w:hint="default" w:ascii="Times New Roman" w:hAnsi="Times New Roman" w:cs="Times New Roman"/>
          <w:sz w:val="28"/>
          <w:szCs w:val="28"/>
        </w:rPr>
        <w:t>.26. Подлинники обращений граждан возвращаются в федеральные органы государственной власти только при наличии на них штампа "Подлежит возврату" или специальной отметки в сопроводительном письме о возврате обращения.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.27. Не допускается передача обращения от одного исполнителя другому, минуя главу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О такой передаче сотрудником, ответственным за прием и регистрацию обращений граждан, делается отметка в системе «Дело» и обращение передается другому исполнителю в соответствии настоящим Порядком.</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.28. Должностные лица, которым поручено рассмотрение обращения, обеспечивают полное и объективное рассмотрение обращений в соответствии с требованиями, установленными федеральными законами, областными законами и настоящим Порядком.</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.29. В случае, если рассмотрение обращения поручено одновременно нескольким исполнителям, ответственным за организацию рассмотрения обращения и подготовку обобщенного ответа считается исполнитель, указанный в поручении первым. При этом соисполнители, указанные в поручении, предоставляют информацию в адрес ответственного исполнителя для обобщения.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В случае, если обращение переадресовано для рассмотрения по компетенции одновременно нескольким органам государственной власти, органам местного самоуправления, рассмотрение обращения и подготовка ответа каждым органом осуществляется самостоятельно в пределах вопросов, отнесенных к их компетенции.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.30. Депутатский запрос, направленный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депутатом Государственной Думы Федерального Собрания Российской Федерации по обращениям граждан, направляется на рассмотрение тому должностному лицу, которому он адресован.</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Должностное лицо, которому направлен запрос, должно дать ответ на него в письменной форме не позднее чем через тридцать дней со дня регистрации в отделе.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Ответ на депутатский запрос должен быть подписан тем должностным лицом, которому направлен запрос, либо лицом, временно исполняющим его обязанности.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.31. При обращении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депутата Государственной Думы Федерального Собрания Российской Федерации по вопросам, связанным с его деятельностью, должностные лица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дают ответ на это обращение и представляют запрашиваемые документы или сведения не позднее тридцати дней со дня регистрации в отделе.</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Ответ на обращение депутата Государственной Думы Федерального Собрания Российской Федерации подписывается должностным лицом, которому дано поручение в соответствии с компетенцией.</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.32. Запросы или обращения депутатов Законодательного Собрания Ростовской области, депутатов Собрания депутатов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поступившие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по вопросам, входящим в компетенцию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и её должностных лиц, направляются на рассмотрение тому должностному лицу, которому они адресованы.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Должностное лицо, которому направлен запрос или обращение, обязано дать ответ на него в письменной форме не позднее чем через четырнадцать дней со дня его регистрации в отделе обращений.</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Ответ на запрос или обращение должен быть подписан тем должностным лицом, которому направлен запрос или обращение, либо лицом, временно исполняющим его обязанности.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.33. В случае, если обращение, направлено не по принадлежности, то оно подлежит возврату не позднее двух дней со дня получения обращения с сопроводительным письмом в адрес главы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в за подписью руководителя структурного подразделения со ссылкой на правовой акт.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 xml:space="preserve">При отсутствии объективного обоснования обращение к возврату </w:t>
      </w:r>
      <w:r>
        <w:rPr>
          <w:rFonts w:hint="default" w:ascii="Times New Roman" w:hAnsi="Times New Roman" w:cs="Times New Roman"/>
          <w:kern w:val="2"/>
          <w:sz w:val="28"/>
          <w:szCs w:val="28"/>
        </w:rPr>
        <w:br w:type="textWrapping"/>
      </w:r>
      <w:r>
        <w:rPr>
          <w:rFonts w:hint="default" w:ascii="Times New Roman" w:hAnsi="Times New Roman" w:cs="Times New Roman"/>
          <w:kern w:val="2"/>
          <w:sz w:val="28"/>
          <w:szCs w:val="28"/>
        </w:rPr>
        <w:t xml:space="preserve">не принимается.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.34. При рассмотрении обращений не допускается разглашение сведений, содержащихся в обращениях, а также сведений, касающихся частной жизни гражданина, без его согласия.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иную организацию, в компетенцию которых входит решение поставленных в обращении вопросов.</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.35. В случае получения в установленном порядке запроса органа государственной власти, органа местного самоуправления или должностного лица, рассматривающих обращения граждан, должностные лица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обязаны в течение пятнадцати дней предоставить документы и материалы, необходимые для рассмотрения обращений,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 предоставления.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.36. Обращения граждан считаются рассмотренными, если даны ответы на все поставленные в них вопросы, приняты необходимые меры и заявитель проинформирован о результатах.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 xml:space="preserve">В ответе должны быть определены конкретные сроки или условия решения поднятого вопроса. Если решить вопрос не представляется возможным, ответ заявителю должен содержать четкие разъяснения со ссылкой на действующее законодательство и, при возможности, предложения других вариантов решения проблемы.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.37. Ответ на обращение, поступившее в Администрацию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в форме электронного документа, направляется заявителю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.38. Ответ на обращение граждан подписывается главой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.39. К ответу прилагаются подлинники документов, приложенные заявителем к своему обращению. Если в письме не содержатся просьбы об их возврате, они остаются в деле по обращению заявителя, которое хранится в архиве. Копии отправленных гражданину документов хранятся в архиве. </w:t>
      </w:r>
    </w:p>
    <w:p>
      <w:pPr>
        <w:pStyle w:val="2"/>
        <w:tabs>
          <w:tab w:val="clear" w:pos="4677"/>
          <w:tab w:val="clear" w:pos="9355"/>
        </w:tabs>
        <w:ind w:firstLine="709"/>
        <w:jc w:val="both"/>
        <w:rPr>
          <w:rFonts w:hint="default" w:ascii="Times New Roman" w:hAnsi="Times New Roman" w:cs="Times New Roman"/>
          <w:kern w:val="2"/>
          <w:szCs w:val="28"/>
        </w:rPr>
      </w:pPr>
      <w:r>
        <w:rPr>
          <w:rFonts w:hint="default" w:ascii="Times New Roman" w:hAnsi="Times New Roman" w:cs="Times New Roman"/>
          <w:kern w:val="2"/>
          <w:szCs w:val="28"/>
          <w:lang w:val="ru-RU"/>
        </w:rPr>
        <w:t>1</w:t>
      </w:r>
      <w:r>
        <w:rPr>
          <w:rFonts w:hint="default" w:ascii="Times New Roman" w:hAnsi="Times New Roman" w:cs="Times New Roman"/>
          <w:kern w:val="2"/>
          <w:szCs w:val="28"/>
        </w:rPr>
        <w:t>.40. Ответы в рамках работы с обращениями граждан печатаются на бланках установленной формы. В левом нижнем углу ответа обязательно указываются фамилия, инициалы исполнителя и номер его служебного телефона.</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.41. Для решения вопроса о продлении срока рассмотрения обращения в соответствии с пунктом 2.11 раздела 2 настоящего Порядка непосредственный исполнитель не позднее, чем за пять дней готовит служебную записку с обоснованием необходимости продления срока и представляет ее главе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 xml:space="preserve">Глава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на основании служебной записки непосредственного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Копию служебной записки с решением о продлении срока рассмотрения и копию уведомления заявителю о продлении срока рассмотрения ответственный исполнитель представляет сотруднику, ответственному за регистрацию обращений граждан для изменения контрольных сроков.</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При принятии решения о продлении срока рассмотрения обращения в регистрационной карточке системы «Дело» в разделе «Поручение» сотрудником, ответственным за регистрацию обращений граждан, проставляется новый срок рассмотрения обращения.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.42. Если на обращение дается промежуточный ответ, то в тексте ответа указывается срок окончательного разрешения вопроса.</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.42. В случае , если контроль за рассмотрением обращения установлен федеральным органом государственной власти, органом государственной власти субъекта Российской Федерации, то ответственный исполнитель обязан заблаговременно согласовать с ним продление срока рассмотрения обращения, сообщив письменно о результатах согласования сотруднику, ответственному за регистрацию обращений граждан, для внесения новых сроков в регистрационную карточку системы «Дело».</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.43. Контроль за сроками исполнения поручений по рассмотрению обращений осуществляется главой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Организацию делопроизводства по исполнению поручений руководителя осуществляют исполнители в соответствии с требованиями Инструкции по делопроизводству.</w:t>
      </w:r>
    </w:p>
    <w:p>
      <w:pPr>
        <w:ind w:firstLine="709"/>
        <w:jc w:val="both"/>
        <w:rPr>
          <w:rFonts w:hint="default" w:ascii="Times New Roman" w:hAnsi="Times New Roman" w:cs="Times New Roman"/>
          <w:kern w:val="2"/>
          <w:sz w:val="28"/>
          <w:szCs w:val="28"/>
          <w:lang w:val="ru-RU"/>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.44. Устные обращения граждан в телефонном режиме принимаются сотрудником, ответственным за прием и регистрацию обращений граждан (далее – оператор) по телефону: 8-86389-</w:t>
      </w:r>
      <w:r>
        <w:rPr>
          <w:rFonts w:hint="default" w:ascii="Times New Roman" w:hAnsi="Times New Roman" w:cs="Times New Roman"/>
          <w:kern w:val="2"/>
          <w:sz w:val="28"/>
          <w:szCs w:val="28"/>
          <w:lang w:val="ru-RU"/>
        </w:rPr>
        <w:t>38121</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.44.1. Оператором заполняется учетная карточка вызова с внесением контактных данных заявителя и краткого содержания поднятого в устном обращении вопроса.</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.44.2. Ответ на устное обращение, поступившее на справочный телефонный узел, может быть представлен заявителю оператором в устной форме (в телефонном режиме) в случае, если: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изложенные факты и обстоятельства являются очевидными и не требуют дополнительной проверки;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заявителю требуется предоставление справочной информации и др.</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rPr>
        <w:t>При этом в учетной карточке вызова делается отметка о предоставлении заявителю устных разъяснений, обращение на рассмотрение по компетенции не направляется.</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.44.3. Обращения, поступившие на справочный телефонный узел, подлежат регистрации и рассмотрению в порядке и в сроки, установленные Федеральным законом от 02.05.2006 № 59-ФЗ «О порядке рассмотрения обращений граждан Российской Федерации».</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.44.4. В отдельных случаях, если вопрос, поднятый в устном обращении, поступившем на справочный телефонный узел, требует оперативного решения, главой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может быть установлен более короткий срок рассмотрения данного обращения, о чем информируется ответственный исполнитель.</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 xml:space="preserve">.45. При ответе на обращение в систему «Дело» вносится краткое содержание ответа, реквизиты ответа, прикрепляется файл со сканированным изображением ответа, проставляется отметка о результате рассмотрения обращений граждан: «Меры приняты», «Поддержано», «Разъяснено», «Не поддержано». После чего глава Администрации </w:t>
      </w:r>
      <w:r>
        <w:rPr>
          <w:rFonts w:hint="default" w:ascii="Times New Roman" w:hAnsi="Times New Roman" w:cs="Times New Roman"/>
          <w:kern w:val="2"/>
          <w:sz w:val="28"/>
          <w:szCs w:val="28"/>
          <w:lang w:val="ru-RU"/>
        </w:rPr>
        <w:t>Светочниковского</w:t>
      </w:r>
      <w:r>
        <w:rPr>
          <w:rFonts w:hint="default" w:ascii="Times New Roman" w:hAnsi="Times New Roman" w:cs="Times New Roman"/>
          <w:kern w:val="2"/>
          <w:sz w:val="28"/>
          <w:szCs w:val="28"/>
        </w:rPr>
        <w:t xml:space="preserve"> сельского поселения снимает обращение с контроля. </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r>
        <w:rPr>
          <w:rFonts w:hint="default" w:ascii="Times New Roman" w:hAnsi="Times New Roman" w:cs="Times New Roman"/>
          <w:kern w:val="2"/>
          <w:sz w:val="28"/>
          <w:szCs w:val="28"/>
        </w:rPr>
        <w:t>.46. Итоговое оформление дел по обращению заявителя для архивного хранения осуществляется в соответствии с требованиями Инструкции по делопроизводству.</w:t>
      </w:r>
    </w:p>
    <w:p>
      <w:pPr>
        <w:ind w:firstLine="709"/>
        <w:jc w:val="both"/>
        <w:rPr>
          <w:rFonts w:hint="default" w:ascii="Times New Roman" w:hAnsi="Times New Roman" w:cs="Times New Roman"/>
          <w:kern w:val="2"/>
          <w:sz w:val="28"/>
          <w:szCs w:val="28"/>
        </w:rPr>
      </w:pPr>
      <w:r>
        <w:rPr>
          <w:rFonts w:hint="default" w:ascii="Times New Roman" w:hAnsi="Times New Roman" w:cs="Times New Roman"/>
          <w:kern w:val="2"/>
          <w:sz w:val="28"/>
          <w:szCs w:val="28"/>
          <w:lang w:val="ru-RU"/>
        </w:rPr>
        <w:t>1</w:t>
      </w:r>
      <w:bookmarkStart w:id="0" w:name="_GoBack"/>
      <w:bookmarkEnd w:id="0"/>
      <w:r>
        <w:rPr>
          <w:rFonts w:hint="default" w:ascii="Times New Roman" w:hAnsi="Times New Roman" w:cs="Times New Roman"/>
          <w:kern w:val="2"/>
          <w:sz w:val="28"/>
          <w:szCs w:val="28"/>
        </w:rPr>
        <w:t>.47. Должностные лица, ответственные за рассмотрение обращений, несут установленную законодательством ответственность за сохранность находящихся у них на рассмотрении обращений и документов.</w:t>
      </w:r>
    </w:p>
    <w:p>
      <w:pPr>
        <w:ind w:firstLine="709"/>
        <w:jc w:val="center"/>
        <w:rPr>
          <w:rFonts w:hint="default" w:ascii="Times New Roman" w:hAnsi="Times New Roman" w:cs="Times New Roman"/>
          <w:kern w:val="2"/>
          <w:sz w:val="28"/>
          <w:szCs w:val="28"/>
        </w:rPr>
      </w:pPr>
    </w:p>
    <w:p>
      <w:pPr>
        <w:ind w:firstLine="200" w:firstLineChars="100"/>
        <w:jc w:val="both"/>
        <w:rPr>
          <w:rFonts w:hint="default" w:ascii="Times New Roman" w:hAnsi="Times New Roman" w:cs="Times New Roma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ngsuhChe">
    <w:panose1 w:val="02030609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83ECF"/>
    <w:rsid w:val="2A983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eader"/>
    <w:basedOn w:val="1"/>
    <w:uiPriority w:val="0"/>
    <w:pPr>
      <w:tabs>
        <w:tab w:val="center" w:pos="4677"/>
        <w:tab w:val="right" w:pos="9355"/>
      </w:tabs>
    </w:pPr>
    <w:rPr>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84</TotalTime>
  <ScaleCrop>false</ScaleCrop>
  <LinksUpToDate>false</LinksUpToDate>
  <CharactersWithSpaces>0</CharactersWithSpaces>
  <Application>WPS Office_11.2.0.8970_F1E327BC-269C-435d-A152-05C5408002CA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2019-10-09T11:17:00Z</dcterms:created>
  <dc:creator>Пользователь</dc:creator>
  <cp:lastModifiedBy>Пользователь</cp:lastModifiedBy>
  <dcterms:modified xsi:type="dcterms:W3CDTF">2019-10-09T13:06:21Z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1049-11.2.0.8970</vt:lpwstr>
  </property>
</Properties>
</file>